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98F" w:rsidRDefault="00B4198F" w:rsidP="00B4198F">
      <w:pPr>
        <w:ind w:firstLine="0"/>
        <w:rPr>
          <w:rFonts w:cs="Arial"/>
          <w:bCs/>
          <w:szCs w:val="36"/>
          <w:shd w:val="clear" w:color="auto" w:fill="FFFFFF"/>
        </w:rPr>
      </w:pPr>
    </w:p>
    <w:p w:rsidR="00B4198F" w:rsidRDefault="00B4198F" w:rsidP="00B4198F">
      <w:pPr>
        <w:ind w:firstLine="0"/>
        <w:rPr>
          <w:rFonts w:cs="Arial"/>
          <w:bCs/>
          <w:szCs w:val="36"/>
          <w:shd w:val="clear" w:color="auto" w:fill="FFFFFF"/>
        </w:rPr>
      </w:pPr>
    </w:p>
    <w:p w:rsidR="00B4198F" w:rsidRDefault="00B4198F" w:rsidP="00B4198F">
      <w:pPr>
        <w:ind w:firstLine="0"/>
        <w:rPr>
          <w:rFonts w:cs="Arial"/>
          <w:bCs/>
          <w:szCs w:val="36"/>
          <w:shd w:val="clear" w:color="auto" w:fill="FFFFFF"/>
        </w:rPr>
      </w:pPr>
    </w:p>
    <w:p w:rsidR="00B4198F" w:rsidRDefault="00B4198F" w:rsidP="00B4198F">
      <w:pPr>
        <w:ind w:firstLine="0"/>
        <w:rPr>
          <w:rFonts w:cs="Arial"/>
          <w:bCs/>
          <w:szCs w:val="36"/>
          <w:shd w:val="clear" w:color="auto" w:fill="FFFFFF"/>
        </w:rPr>
      </w:pPr>
    </w:p>
    <w:p w:rsidR="00B4198F" w:rsidRDefault="00B4198F" w:rsidP="00B4198F">
      <w:pPr>
        <w:ind w:firstLine="0"/>
        <w:rPr>
          <w:rFonts w:cs="Arial"/>
          <w:bCs/>
          <w:szCs w:val="36"/>
          <w:shd w:val="clear" w:color="auto" w:fill="FFFFFF"/>
        </w:rPr>
      </w:pPr>
    </w:p>
    <w:p w:rsidR="00B4198F" w:rsidRDefault="00B4198F" w:rsidP="00B4198F">
      <w:pPr>
        <w:ind w:firstLine="0"/>
        <w:rPr>
          <w:rFonts w:cs="Arial"/>
          <w:bCs/>
          <w:szCs w:val="36"/>
          <w:shd w:val="clear" w:color="auto" w:fill="FFFFFF"/>
        </w:rPr>
      </w:pPr>
    </w:p>
    <w:p w:rsidR="00B4198F" w:rsidRDefault="00B4198F" w:rsidP="00B4198F">
      <w:pPr>
        <w:ind w:firstLine="0"/>
        <w:rPr>
          <w:rFonts w:cs="Arial"/>
          <w:bCs/>
          <w:szCs w:val="36"/>
          <w:shd w:val="clear" w:color="auto" w:fill="FFFFFF"/>
        </w:rPr>
      </w:pPr>
    </w:p>
    <w:p w:rsidR="00B4198F" w:rsidRDefault="00B4198F" w:rsidP="00B4198F">
      <w:pPr>
        <w:ind w:firstLine="0"/>
        <w:jc w:val="center"/>
        <w:rPr>
          <w:rFonts w:cs="Arial"/>
          <w:bCs/>
          <w:szCs w:val="36"/>
          <w:shd w:val="clear" w:color="auto" w:fill="FFFFFF"/>
        </w:rPr>
      </w:pPr>
      <w:bookmarkStart w:id="0" w:name="_GoBack"/>
      <w:r w:rsidRPr="00B4198F">
        <w:rPr>
          <w:rFonts w:cs="Arial"/>
          <w:bCs/>
          <w:szCs w:val="36"/>
          <w:shd w:val="clear" w:color="auto" w:fill="FFFFFF"/>
        </w:rPr>
        <w:t>Private and Public Restrictions on Land &amp; Environmental Law</w:t>
      </w:r>
    </w:p>
    <w:bookmarkEnd w:id="0"/>
    <w:p w:rsidR="00B4198F" w:rsidRDefault="00B4198F" w:rsidP="00B4198F">
      <w:pPr>
        <w:ind w:firstLine="0"/>
        <w:jc w:val="center"/>
        <w:rPr>
          <w:rFonts w:cs="Arial"/>
          <w:bCs/>
          <w:szCs w:val="36"/>
          <w:shd w:val="clear" w:color="auto" w:fill="FFFFFF"/>
        </w:rPr>
      </w:pPr>
      <w:r>
        <w:rPr>
          <w:rFonts w:cs="Arial"/>
          <w:bCs/>
          <w:szCs w:val="36"/>
          <w:shd w:val="clear" w:color="auto" w:fill="FFFFFF"/>
        </w:rPr>
        <w:t>Student’s Name</w:t>
      </w:r>
    </w:p>
    <w:p w:rsidR="00B4198F" w:rsidRDefault="00B4198F" w:rsidP="00B4198F">
      <w:pPr>
        <w:ind w:firstLine="0"/>
        <w:jc w:val="center"/>
        <w:rPr>
          <w:rFonts w:cs="Arial"/>
          <w:bCs/>
          <w:szCs w:val="36"/>
          <w:shd w:val="clear" w:color="auto" w:fill="FFFFFF"/>
        </w:rPr>
      </w:pPr>
      <w:r>
        <w:rPr>
          <w:rFonts w:cs="Arial"/>
          <w:bCs/>
          <w:szCs w:val="36"/>
          <w:shd w:val="clear" w:color="auto" w:fill="FFFFFF"/>
        </w:rPr>
        <w:t>Institutional Affiliation</w:t>
      </w:r>
      <w:r>
        <w:rPr>
          <w:rFonts w:cs="Arial"/>
          <w:bCs/>
          <w:szCs w:val="36"/>
          <w:shd w:val="clear" w:color="auto" w:fill="FFFFFF"/>
        </w:rPr>
        <w:br w:type="page"/>
      </w:r>
    </w:p>
    <w:p w:rsidR="00B4198F" w:rsidRPr="00B4198F" w:rsidRDefault="00B4198F" w:rsidP="00B4198F">
      <w:pPr>
        <w:ind w:firstLine="0"/>
        <w:jc w:val="center"/>
        <w:rPr>
          <w:rFonts w:cs="Arial"/>
          <w:bCs/>
          <w:szCs w:val="36"/>
          <w:shd w:val="clear" w:color="auto" w:fill="FFFFFF"/>
        </w:rPr>
      </w:pPr>
      <w:r w:rsidRPr="00B4198F">
        <w:rPr>
          <w:rFonts w:cs="Arial"/>
          <w:bCs/>
          <w:szCs w:val="36"/>
          <w:shd w:val="clear" w:color="auto" w:fill="FFFFFF"/>
        </w:rPr>
        <w:lastRenderedPageBreak/>
        <w:t>Private and Public Restrictions on Land &amp; Environmental Law</w:t>
      </w:r>
    </w:p>
    <w:p w:rsidR="00B4198F" w:rsidRPr="00B4198F" w:rsidRDefault="00B4198F" w:rsidP="00B4198F">
      <w:pPr>
        <w:ind w:firstLine="0"/>
        <w:rPr>
          <w:b/>
        </w:rPr>
      </w:pPr>
      <w:r w:rsidRPr="00B4198F">
        <w:rPr>
          <w:b/>
        </w:rPr>
        <w:t>Question 1</w:t>
      </w:r>
    </w:p>
    <w:p w:rsidR="00125278" w:rsidRDefault="001A3E6F">
      <w:r>
        <w:t xml:space="preserve">As a developer I would place restrictions on the future owners of the homes in the subdivided parcel of land. Some of the restrictions I would put in place include the architectural style, the use of the homes for running businesses, the types and number of animals that can be allowed on the property, and </w:t>
      </w:r>
      <w:r w:rsidR="00FD11E5">
        <w:t>height limits. Restriction on the types and number of animals to be permitted will benefit the home owner in that it will prevent the rearing of animals that are noisy such as donkey and also those that produce bad odor. Restrictions on the business to run will prevent businesses that are a nuisance to children behavior and lifestyle</w:t>
      </w:r>
      <w:r w:rsidR="00B16C05">
        <w:t xml:space="preserve"> (Young, 2011)</w:t>
      </w:r>
      <w:r w:rsidR="00FD11E5">
        <w:t xml:space="preserve">. The architectural styles ensures that the styles used are pleasing making the region look beautiful. As a developer this will be beneficial in that it will attract a certain class of people and therefore the parcels will be sold at a higher price. It will also prevent people associated with certain behaviors and therefore build a good reputation for the developer. </w:t>
      </w:r>
    </w:p>
    <w:p w:rsidR="00B4198F" w:rsidRPr="00B4198F" w:rsidRDefault="00B4198F" w:rsidP="00B4198F">
      <w:pPr>
        <w:ind w:firstLine="0"/>
        <w:rPr>
          <w:b/>
        </w:rPr>
      </w:pPr>
      <w:r>
        <w:rPr>
          <w:b/>
        </w:rPr>
        <w:t>Question 2</w:t>
      </w:r>
    </w:p>
    <w:p w:rsidR="00FD11E5" w:rsidRDefault="00B4198F">
      <w:r>
        <w:t>The National Environmental Policy Act (NEPA</w:t>
      </w:r>
      <w:r w:rsidR="00FD11E5">
        <w:t xml:space="preserve">) is a policy that enable the public to access crucial information that aid in decision-making hence a more productive and democratic society. </w:t>
      </w:r>
      <w:r>
        <w:t>On the other hand, the California Environmental Quality Act (CEQA) is an environmental law in California that helps in the permit issuance and projects approval</w:t>
      </w:r>
      <w:r w:rsidR="00B16C05">
        <w:t xml:space="preserve"> (</w:t>
      </w:r>
      <w:r w:rsidR="00B16C05" w:rsidRPr="00B4198F">
        <w:rPr>
          <w:rFonts w:cs="Arial"/>
          <w:szCs w:val="20"/>
          <w:shd w:val="clear" w:color="auto" w:fill="FFFFFF"/>
        </w:rPr>
        <w:t>Baldwin,</w:t>
      </w:r>
      <w:r w:rsidR="00B16C05">
        <w:rPr>
          <w:rFonts w:cs="Arial"/>
          <w:szCs w:val="20"/>
          <w:shd w:val="clear" w:color="auto" w:fill="FFFFFF"/>
        </w:rPr>
        <w:t xml:space="preserve"> 2008)</w:t>
      </w:r>
      <w:r>
        <w:t>. The main difference between CEQA and NEPA is on the basis of the determination of significance. While NEPA need not a determination of significance effects in documents concerning the environment, it is customary for CEQA to have the determination of significance. The two are similar in that their review and intent process is the same</w:t>
      </w:r>
    </w:p>
    <w:p w:rsidR="00B4198F" w:rsidRDefault="00B4198F" w:rsidP="00B4198F">
      <w:pPr>
        <w:ind w:firstLine="0"/>
        <w:jc w:val="center"/>
      </w:pPr>
      <w:r>
        <w:br w:type="page"/>
      </w:r>
    </w:p>
    <w:p w:rsidR="00B4198F" w:rsidRDefault="00B4198F" w:rsidP="00B4198F">
      <w:pPr>
        <w:ind w:firstLine="0"/>
        <w:jc w:val="center"/>
      </w:pPr>
      <w:r>
        <w:t>References</w:t>
      </w:r>
    </w:p>
    <w:p w:rsidR="00B4198F" w:rsidRPr="00B4198F" w:rsidRDefault="00B4198F" w:rsidP="00B4198F">
      <w:pPr>
        <w:ind w:left="720" w:hanging="720"/>
      </w:pPr>
      <w:r w:rsidRPr="00B4198F">
        <w:rPr>
          <w:rFonts w:cs="Arial"/>
          <w:szCs w:val="20"/>
          <w:shd w:val="clear" w:color="auto" w:fill="FFFFFF"/>
        </w:rPr>
        <w:t>Baldwin, K. M. (2008). NEPA and CEQA: Effective Legal Frameworks for Compelling Consideration of Adaptation to Climate Change. </w:t>
      </w:r>
      <w:r w:rsidRPr="00B4198F">
        <w:rPr>
          <w:rFonts w:cs="Arial"/>
          <w:i/>
          <w:iCs/>
          <w:szCs w:val="20"/>
          <w:shd w:val="clear" w:color="auto" w:fill="FFFFFF"/>
        </w:rPr>
        <w:t>S. Cal. L. Rev.</w:t>
      </w:r>
      <w:r w:rsidRPr="00B4198F">
        <w:rPr>
          <w:rFonts w:cs="Arial"/>
          <w:szCs w:val="20"/>
          <w:shd w:val="clear" w:color="auto" w:fill="FFFFFF"/>
        </w:rPr>
        <w:t>, </w:t>
      </w:r>
      <w:r w:rsidRPr="00B4198F">
        <w:rPr>
          <w:rFonts w:cs="Arial"/>
          <w:i/>
          <w:iCs/>
          <w:szCs w:val="20"/>
          <w:shd w:val="clear" w:color="auto" w:fill="FFFFFF"/>
        </w:rPr>
        <w:t>82</w:t>
      </w:r>
      <w:r w:rsidRPr="00B4198F">
        <w:rPr>
          <w:rFonts w:cs="Arial"/>
          <w:szCs w:val="20"/>
          <w:shd w:val="clear" w:color="auto" w:fill="FFFFFF"/>
        </w:rPr>
        <w:t>, 769.</w:t>
      </w:r>
    </w:p>
    <w:p w:rsidR="00B4198F" w:rsidRPr="00B4198F" w:rsidRDefault="00B4198F" w:rsidP="00B4198F">
      <w:pPr>
        <w:ind w:left="720" w:hanging="720"/>
        <w:rPr>
          <w:rFonts w:cs="Arial"/>
          <w:szCs w:val="20"/>
          <w:shd w:val="clear" w:color="auto" w:fill="FFFFFF"/>
        </w:rPr>
      </w:pPr>
      <w:r w:rsidRPr="00B4198F">
        <w:rPr>
          <w:rFonts w:cs="Arial"/>
          <w:szCs w:val="20"/>
          <w:shd w:val="clear" w:color="auto" w:fill="FFFFFF"/>
        </w:rPr>
        <w:t>Young, O. (2011). Land use, environmental change, and sustainable development: the role of institutional diagnostics. </w:t>
      </w:r>
      <w:r w:rsidRPr="00B4198F">
        <w:rPr>
          <w:rFonts w:cs="Arial"/>
          <w:i/>
          <w:iCs/>
          <w:szCs w:val="20"/>
          <w:shd w:val="clear" w:color="auto" w:fill="FFFFFF"/>
        </w:rPr>
        <w:t>International Journal of the Commons</w:t>
      </w:r>
      <w:r w:rsidRPr="00B4198F">
        <w:rPr>
          <w:rFonts w:cs="Arial"/>
          <w:szCs w:val="20"/>
          <w:shd w:val="clear" w:color="auto" w:fill="FFFFFF"/>
        </w:rPr>
        <w:t>, </w:t>
      </w:r>
      <w:r w:rsidRPr="00B4198F">
        <w:rPr>
          <w:rFonts w:cs="Arial"/>
          <w:i/>
          <w:iCs/>
          <w:szCs w:val="20"/>
          <w:shd w:val="clear" w:color="auto" w:fill="FFFFFF"/>
        </w:rPr>
        <w:t>5</w:t>
      </w:r>
      <w:r w:rsidRPr="00B4198F">
        <w:rPr>
          <w:rFonts w:cs="Arial"/>
          <w:szCs w:val="20"/>
          <w:shd w:val="clear" w:color="auto" w:fill="FFFFFF"/>
        </w:rPr>
        <w:t>(1).</w:t>
      </w:r>
    </w:p>
    <w:sectPr w:rsidR="00B4198F" w:rsidRPr="00B4198F" w:rsidSect="00B4198F">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9C0" w:rsidRDefault="005049C0" w:rsidP="00B4198F">
      <w:pPr>
        <w:spacing w:line="240" w:lineRule="auto"/>
      </w:pPr>
      <w:r>
        <w:separator/>
      </w:r>
    </w:p>
  </w:endnote>
  <w:endnote w:type="continuationSeparator" w:id="0">
    <w:p w:rsidR="005049C0" w:rsidRDefault="005049C0" w:rsidP="00B419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9C0" w:rsidRDefault="005049C0" w:rsidP="00B4198F">
      <w:pPr>
        <w:spacing w:line="240" w:lineRule="auto"/>
      </w:pPr>
      <w:r>
        <w:separator/>
      </w:r>
    </w:p>
  </w:footnote>
  <w:footnote w:type="continuationSeparator" w:id="0">
    <w:p w:rsidR="005049C0" w:rsidRDefault="005049C0" w:rsidP="00B4198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98F" w:rsidRPr="00B4198F" w:rsidRDefault="005049C0" w:rsidP="00FA1B04">
    <w:pPr>
      <w:tabs>
        <w:tab w:val="left" w:pos="720"/>
        <w:tab w:val="left" w:pos="1440"/>
        <w:tab w:val="left" w:pos="2160"/>
        <w:tab w:val="left" w:pos="2880"/>
        <w:tab w:val="left" w:pos="3600"/>
        <w:tab w:val="left" w:pos="4320"/>
        <w:tab w:val="left" w:pos="5040"/>
        <w:tab w:val="left" w:pos="5760"/>
        <w:tab w:val="left" w:pos="6480"/>
        <w:tab w:val="right" w:pos="9360"/>
      </w:tabs>
      <w:ind w:firstLine="0"/>
      <w:rPr>
        <w:rFonts w:cs="Arial"/>
        <w:bCs/>
        <w:szCs w:val="36"/>
        <w:shd w:val="clear" w:color="auto" w:fill="FFFFFF"/>
      </w:rPr>
    </w:pPr>
    <w:sdt>
      <w:sdtPr>
        <w:id w:val="131596265"/>
        <w:docPartObj>
          <w:docPartGallery w:val="Page Numbers (Top of Page)"/>
          <w:docPartUnique/>
        </w:docPartObj>
      </w:sdtPr>
      <w:sdtEndPr>
        <w:rPr>
          <w:noProof/>
        </w:rPr>
      </w:sdtEndPr>
      <w:sdtContent>
        <w:r w:rsidR="00FA1B04" w:rsidRPr="00B4198F">
          <w:rPr>
            <w:rFonts w:cs="Arial"/>
            <w:bCs/>
            <w:szCs w:val="36"/>
            <w:shd w:val="clear" w:color="auto" w:fill="FFFFFF"/>
          </w:rPr>
          <w:t>RESTRICTIONS ON LAND &amp; ENVIRONMENTAL LAW</w:t>
        </w:r>
        <w:r w:rsidR="00FA1B04">
          <w:rPr>
            <w:rFonts w:cs="Arial"/>
            <w:bCs/>
            <w:szCs w:val="36"/>
            <w:shd w:val="clear" w:color="auto" w:fill="FFFFFF"/>
          </w:rPr>
          <w:tab/>
        </w:r>
        <w:r w:rsidR="00FA1B04">
          <w:rPr>
            <w:rFonts w:cs="Arial"/>
            <w:bCs/>
            <w:szCs w:val="36"/>
            <w:shd w:val="clear" w:color="auto" w:fill="FFFFFF"/>
          </w:rPr>
          <w:tab/>
        </w:r>
        <w:r w:rsidR="00FA1B04">
          <w:rPr>
            <w:rFonts w:cs="Arial"/>
            <w:bCs/>
            <w:szCs w:val="36"/>
            <w:shd w:val="clear" w:color="auto" w:fill="FFFFFF"/>
          </w:rPr>
          <w:fldChar w:fldCharType="begin"/>
        </w:r>
        <w:r w:rsidR="00FA1B04">
          <w:rPr>
            <w:rFonts w:cs="Arial"/>
            <w:bCs/>
            <w:szCs w:val="36"/>
            <w:shd w:val="clear" w:color="auto" w:fill="FFFFFF"/>
          </w:rPr>
          <w:instrText xml:space="preserve"> PAGE  \* Arabic  \* MERGEFORMAT </w:instrText>
        </w:r>
        <w:r w:rsidR="00FA1B04">
          <w:rPr>
            <w:rFonts w:cs="Arial"/>
            <w:bCs/>
            <w:szCs w:val="36"/>
            <w:shd w:val="clear" w:color="auto" w:fill="FFFFFF"/>
          </w:rPr>
          <w:fldChar w:fldCharType="separate"/>
        </w:r>
        <w:r w:rsidR="00FA1B04">
          <w:rPr>
            <w:rFonts w:cs="Arial"/>
            <w:bCs/>
            <w:noProof/>
            <w:szCs w:val="36"/>
            <w:shd w:val="clear" w:color="auto" w:fill="FFFFFF"/>
          </w:rPr>
          <w:t>2</w:t>
        </w:r>
        <w:r w:rsidR="00FA1B04">
          <w:rPr>
            <w:rFonts w:cs="Arial"/>
            <w:bCs/>
            <w:szCs w:val="36"/>
            <w:shd w:val="clear" w:color="auto" w:fill="FFFFFF"/>
          </w:rPr>
          <w:fldChar w:fldCharType="end"/>
        </w:r>
        <w:r w:rsidR="00B4198F">
          <w:rPr>
            <w:rFonts w:cs="Arial"/>
            <w:bCs/>
            <w:szCs w:val="36"/>
            <w:shd w:val="clear" w:color="auto" w:fill="FFFFFF"/>
          </w:rPr>
          <w:tab/>
        </w:r>
        <w:r w:rsidR="00B4198F">
          <w:rPr>
            <w:rFonts w:cs="Arial"/>
            <w:bCs/>
            <w:szCs w:val="36"/>
            <w:shd w:val="clear" w:color="auto" w:fill="FFFFFF"/>
          </w:rPr>
          <w:tab/>
        </w:r>
      </w:sdtContent>
    </w:sdt>
    <w:r w:rsidR="00FA1B04">
      <w:rPr>
        <w:noProof/>
      </w:rPr>
      <w:tab/>
    </w:r>
    <w:r w:rsidR="00FA1B04">
      <w:rPr>
        <w:noProof/>
      </w:rPr>
      <w:fldChar w:fldCharType="begin"/>
    </w:r>
    <w:r w:rsidR="00FA1B04">
      <w:rPr>
        <w:noProof/>
      </w:rPr>
      <w:instrText xml:space="preserve"> PAGE  \* Arabic  \* MERGEFORMAT </w:instrText>
    </w:r>
    <w:r w:rsidR="00FA1B04">
      <w:rPr>
        <w:noProof/>
      </w:rPr>
      <w:fldChar w:fldCharType="separate"/>
    </w:r>
    <w:r w:rsidR="00FA1B04">
      <w:rPr>
        <w:noProof/>
      </w:rPr>
      <w:t>2</w:t>
    </w:r>
    <w:r w:rsidR="00FA1B04">
      <w:rPr>
        <w:noProof/>
      </w:rPr>
      <w:fldChar w:fldCharType="end"/>
    </w:r>
  </w:p>
  <w:p w:rsidR="00B4198F" w:rsidRDefault="00B419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6011559"/>
      <w:docPartObj>
        <w:docPartGallery w:val="Page Numbers (Top of Page)"/>
        <w:docPartUnique/>
      </w:docPartObj>
    </w:sdtPr>
    <w:sdtEndPr>
      <w:rPr>
        <w:noProof/>
      </w:rPr>
    </w:sdtEndPr>
    <w:sdtContent>
      <w:p w:rsidR="00B4198F" w:rsidRPr="00FA1B04" w:rsidRDefault="00B4198F" w:rsidP="00FA1B04">
        <w:pPr>
          <w:ind w:firstLine="0"/>
          <w:rPr>
            <w:rFonts w:cs="Arial"/>
            <w:bCs/>
            <w:szCs w:val="36"/>
            <w:shd w:val="clear" w:color="auto" w:fill="FFFFFF"/>
          </w:rPr>
        </w:pPr>
        <w:r>
          <w:t xml:space="preserve">Running head: </w:t>
        </w:r>
        <w:r w:rsidR="00FA1B04" w:rsidRPr="00B4198F">
          <w:rPr>
            <w:rFonts w:cs="Arial"/>
            <w:bCs/>
            <w:szCs w:val="36"/>
            <w:shd w:val="clear" w:color="auto" w:fill="FFFFFF"/>
          </w:rPr>
          <w:t>RESTRICTIONS ON LAND &amp; ENVIRONMENTAL LAW</w:t>
        </w:r>
        <w:r>
          <w:rPr>
            <w:rFonts w:cs="Arial"/>
            <w:bCs/>
            <w:szCs w:val="36"/>
            <w:shd w:val="clear" w:color="auto" w:fill="FFFFFF"/>
          </w:rPr>
          <w:tab/>
        </w:r>
        <w:r>
          <w:rPr>
            <w:rFonts w:cs="Arial"/>
            <w:bCs/>
            <w:szCs w:val="36"/>
            <w:shd w:val="clear" w:color="auto" w:fill="FFFFFF"/>
          </w:rPr>
          <w:tab/>
        </w:r>
        <w:r>
          <w:fldChar w:fldCharType="begin"/>
        </w:r>
        <w:r>
          <w:instrText xml:space="preserve"> PAGE   \* MERGEFORMAT </w:instrText>
        </w:r>
        <w:r>
          <w:fldChar w:fldCharType="separate"/>
        </w:r>
        <w:r w:rsidR="005049C0">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AxMTY0NjcxtjCyMDBX0lEKTi0uzszPAykwrAUA2fzVACwAAAA="/>
  </w:docVars>
  <w:rsids>
    <w:rsidRoot w:val="00CA1E8B"/>
    <w:rsid w:val="000C38A1"/>
    <w:rsid w:val="00125278"/>
    <w:rsid w:val="001A3E6F"/>
    <w:rsid w:val="005049C0"/>
    <w:rsid w:val="00A17446"/>
    <w:rsid w:val="00B16C05"/>
    <w:rsid w:val="00B4198F"/>
    <w:rsid w:val="00CA1E8B"/>
    <w:rsid w:val="00FA1B04"/>
    <w:rsid w:val="00FD1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98F"/>
    <w:pPr>
      <w:tabs>
        <w:tab w:val="center" w:pos="4680"/>
        <w:tab w:val="right" w:pos="9360"/>
      </w:tabs>
      <w:spacing w:line="240" w:lineRule="auto"/>
    </w:pPr>
  </w:style>
  <w:style w:type="character" w:customStyle="1" w:styleId="HeaderChar">
    <w:name w:val="Header Char"/>
    <w:basedOn w:val="DefaultParagraphFont"/>
    <w:link w:val="Header"/>
    <w:uiPriority w:val="99"/>
    <w:rsid w:val="00B4198F"/>
  </w:style>
  <w:style w:type="paragraph" w:styleId="Footer">
    <w:name w:val="footer"/>
    <w:basedOn w:val="Normal"/>
    <w:link w:val="FooterChar"/>
    <w:uiPriority w:val="99"/>
    <w:unhideWhenUsed/>
    <w:rsid w:val="00B4198F"/>
    <w:pPr>
      <w:tabs>
        <w:tab w:val="center" w:pos="4680"/>
        <w:tab w:val="right" w:pos="9360"/>
      </w:tabs>
      <w:spacing w:line="240" w:lineRule="auto"/>
    </w:pPr>
  </w:style>
  <w:style w:type="character" w:customStyle="1" w:styleId="FooterChar">
    <w:name w:val="Footer Char"/>
    <w:basedOn w:val="DefaultParagraphFont"/>
    <w:link w:val="Footer"/>
    <w:uiPriority w:val="99"/>
    <w:rsid w:val="00B419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98F"/>
    <w:pPr>
      <w:tabs>
        <w:tab w:val="center" w:pos="4680"/>
        <w:tab w:val="right" w:pos="9360"/>
      </w:tabs>
      <w:spacing w:line="240" w:lineRule="auto"/>
    </w:pPr>
  </w:style>
  <w:style w:type="character" w:customStyle="1" w:styleId="HeaderChar">
    <w:name w:val="Header Char"/>
    <w:basedOn w:val="DefaultParagraphFont"/>
    <w:link w:val="Header"/>
    <w:uiPriority w:val="99"/>
    <w:rsid w:val="00B4198F"/>
  </w:style>
  <w:style w:type="paragraph" w:styleId="Footer">
    <w:name w:val="footer"/>
    <w:basedOn w:val="Normal"/>
    <w:link w:val="FooterChar"/>
    <w:uiPriority w:val="99"/>
    <w:unhideWhenUsed/>
    <w:rsid w:val="00B4198F"/>
    <w:pPr>
      <w:tabs>
        <w:tab w:val="center" w:pos="4680"/>
        <w:tab w:val="right" w:pos="9360"/>
      </w:tabs>
      <w:spacing w:line="240" w:lineRule="auto"/>
    </w:pPr>
  </w:style>
  <w:style w:type="character" w:customStyle="1" w:styleId="FooterChar">
    <w:name w:val="Footer Char"/>
    <w:basedOn w:val="DefaultParagraphFont"/>
    <w:link w:val="Footer"/>
    <w:uiPriority w:val="99"/>
    <w:rsid w:val="00B41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2020-11-21T21:53:00Z</dcterms:created>
  <dcterms:modified xsi:type="dcterms:W3CDTF">2020-11-21T21:53:00Z</dcterms:modified>
</cp:coreProperties>
</file>